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661"/>
        <w:gridCol w:w="5797"/>
      </w:tblGrid>
      <w:tr w:rsidR="00492EB7" w:rsidRPr="00076088" w:rsidTr="00492EB7">
        <w:tc>
          <w:tcPr>
            <w:tcW w:w="3661" w:type="dxa"/>
          </w:tcPr>
          <w:p w:rsidR="00492EB7" w:rsidRPr="00076088" w:rsidRDefault="00492EB7" w:rsidP="00492EB7">
            <w:pPr>
              <w:jc w:val="center"/>
              <w:rPr>
                <w:b/>
              </w:rPr>
            </w:pPr>
            <w:r w:rsidRPr="00076088">
              <w:rPr>
                <w:b/>
              </w:rPr>
              <w:t>ỦY BAN NHÂN DÂN</w:t>
            </w:r>
          </w:p>
        </w:tc>
        <w:tc>
          <w:tcPr>
            <w:tcW w:w="5797" w:type="dxa"/>
          </w:tcPr>
          <w:p w:rsidR="00492EB7" w:rsidRPr="00076088" w:rsidRDefault="00492EB7" w:rsidP="00492EB7">
            <w:pPr>
              <w:jc w:val="center"/>
              <w:rPr>
                <w:b/>
              </w:rPr>
            </w:pPr>
            <w:r w:rsidRPr="00076088">
              <w:rPr>
                <w:b/>
                <w:sz w:val="26"/>
              </w:rPr>
              <w:t>CỘNG HÒA XÃ HỘI CHỦ NGHĨA VIỆT NAM</w:t>
            </w:r>
          </w:p>
        </w:tc>
      </w:tr>
      <w:tr w:rsidR="00492EB7" w:rsidRPr="00076088" w:rsidTr="00492EB7">
        <w:tc>
          <w:tcPr>
            <w:tcW w:w="3661" w:type="dxa"/>
          </w:tcPr>
          <w:p w:rsidR="00492EB7" w:rsidRPr="00076088" w:rsidRDefault="00492EB7" w:rsidP="00492EB7">
            <w:pPr>
              <w:jc w:val="center"/>
              <w:rPr>
                <w:b/>
              </w:rPr>
            </w:pPr>
            <w:r w:rsidRPr="00076088">
              <w:rPr>
                <w:b/>
              </w:rPr>
              <w:t xml:space="preserve">PHƯỜNG </w:t>
            </w:r>
            <w:r>
              <w:rPr>
                <w:b/>
              </w:rPr>
              <w:t>2</w:t>
            </w:r>
          </w:p>
        </w:tc>
        <w:tc>
          <w:tcPr>
            <w:tcW w:w="5797" w:type="dxa"/>
          </w:tcPr>
          <w:p w:rsidR="00492EB7" w:rsidRPr="00076088" w:rsidRDefault="00492EB7" w:rsidP="00492EB7">
            <w:pPr>
              <w:jc w:val="center"/>
              <w:rPr>
                <w:b/>
              </w:rPr>
            </w:pPr>
            <w:r w:rsidRPr="00076088">
              <w:rPr>
                <w:b/>
              </w:rPr>
              <w:t>Độc lập - Tự do - Hạnh phúc</w:t>
            </w:r>
          </w:p>
        </w:tc>
      </w:tr>
      <w:tr w:rsidR="00492EB7" w:rsidRPr="00076088" w:rsidTr="00492EB7">
        <w:tc>
          <w:tcPr>
            <w:tcW w:w="3661" w:type="dxa"/>
          </w:tcPr>
          <w:p w:rsidR="00492EB7" w:rsidRPr="005E2D1D" w:rsidRDefault="00827DB7" w:rsidP="00492EB7">
            <w:pPr>
              <w:tabs>
                <w:tab w:val="center" w:pos="1683"/>
                <w:tab w:val="center" w:pos="6545"/>
              </w:tabs>
              <w:jc w:val="center"/>
            </w:pPr>
            <w:r>
              <w:rPr>
                <w:noProof/>
                <w:lang w:val="en-GB" w:eastAsia="en-GB"/>
              </w:rPr>
              <mc:AlternateContent>
                <mc:Choice Requires="wps">
                  <w:drawing>
                    <wp:anchor distT="4294967295" distB="4294967295" distL="114300" distR="114300" simplePos="0" relativeHeight="251660288" behindDoc="0" locked="0" layoutInCell="1" allowOverlap="1">
                      <wp:simplePos x="0" y="0"/>
                      <wp:positionH relativeFrom="column">
                        <wp:posOffset>646430</wp:posOffset>
                      </wp:positionH>
                      <wp:positionV relativeFrom="paragraph">
                        <wp:posOffset>2539</wp:posOffset>
                      </wp:positionV>
                      <wp:extent cx="831215" cy="0"/>
                      <wp:effectExtent l="0" t="0" r="2603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pt,.2pt" to="116.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m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"/>
                  </w:pict>
                </mc:Fallback>
              </mc:AlternateContent>
            </w:r>
          </w:p>
          <w:p w:rsidR="00492EB7" w:rsidRPr="00076088" w:rsidRDefault="00492EB7" w:rsidP="009042F2">
            <w:pPr>
              <w:rPr>
                <w:b/>
              </w:rPr>
            </w:pPr>
            <w:r>
              <w:t xml:space="preserve">        Số:  </w:t>
            </w:r>
            <w:r w:rsidR="009042F2">
              <w:t>41</w:t>
            </w:r>
            <w:r w:rsidR="00942BEA">
              <w:t xml:space="preserve"> </w:t>
            </w:r>
            <w:r>
              <w:t xml:space="preserve">   </w:t>
            </w:r>
            <w:r w:rsidRPr="005E2D1D">
              <w:t>/BC-UBND</w:t>
            </w:r>
          </w:p>
        </w:tc>
        <w:tc>
          <w:tcPr>
            <w:tcW w:w="5797" w:type="dxa"/>
          </w:tcPr>
          <w:p w:rsidR="00492EB7" w:rsidRPr="00076088" w:rsidRDefault="00827DB7" w:rsidP="00492EB7">
            <w:pPr>
              <w:tabs>
                <w:tab w:val="center" w:pos="1683"/>
                <w:tab w:val="center" w:pos="6545"/>
              </w:tabs>
              <w:jc w:val="center"/>
              <w:rPr>
                <w:i/>
              </w:rPr>
            </w:pPr>
            <w:r>
              <w:rPr>
                <w:noProof/>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689610</wp:posOffset>
                      </wp:positionH>
                      <wp:positionV relativeFrom="paragraph">
                        <wp:posOffset>48259</wp:posOffset>
                      </wp:positionV>
                      <wp:extent cx="2137410" cy="0"/>
                      <wp:effectExtent l="0" t="0" r="152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3.8pt" to="22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L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7OGxyEA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"/>
                  </w:pict>
                </mc:Fallback>
              </mc:AlternateContent>
            </w:r>
          </w:p>
          <w:p w:rsidR="00492EB7" w:rsidRPr="00076088" w:rsidRDefault="00492EB7" w:rsidP="009042F2">
            <w:pPr>
              <w:jc w:val="center"/>
              <w:rPr>
                <w:b/>
              </w:rPr>
            </w:pPr>
            <w:r>
              <w:rPr>
                <w:i/>
              </w:rPr>
              <w:t xml:space="preserve">Phường 2, ngày   </w:t>
            </w:r>
            <w:r w:rsidR="009042F2">
              <w:rPr>
                <w:i/>
              </w:rPr>
              <w:t>27</w:t>
            </w:r>
            <w:bookmarkStart w:id="0" w:name="_GoBack"/>
            <w:bookmarkEnd w:id="0"/>
            <w:r>
              <w:rPr>
                <w:i/>
              </w:rPr>
              <w:t xml:space="preserve">   tháng 02 </w:t>
            </w:r>
            <w:r w:rsidRPr="00076088">
              <w:rPr>
                <w:i/>
              </w:rPr>
              <w:t>năm 20</w:t>
            </w:r>
            <w:r>
              <w:rPr>
                <w:i/>
              </w:rPr>
              <w:t>2</w:t>
            </w:r>
            <w:r w:rsidR="004B1C10">
              <w:rPr>
                <w:i/>
              </w:rPr>
              <w:t>3</w:t>
            </w:r>
          </w:p>
        </w:tc>
      </w:tr>
    </w:tbl>
    <w:p w:rsidR="00492EB7" w:rsidRDefault="00492EB7" w:rsidP="00492EB7">
      <w:pPr>
        <w:tabs>
          <w:tab w:val="center" w:pos="1683"/>
          <w:tab w:val="center" w:pos="6545"/>
        </w:tabs>
        <w:rPr>
          <w:b/>
        </w:rPr>
      </w:pPr>
    </w:p>
    <w:p w:rsidR="00492EB7" w:rsidRPr="005E2D1D" w:rsidRDefault="00492EB7" w:rsidP="00492EB7">
      <w:pPr>
        <w:jc w:val="center"/>
        <w:rPr>
          <w:b/>
        </w:rPr>
      </w:pPr>
      <w:r w:rsidRPr="005E2D1D">
        <w:rPr>
          <w:b/>
        </w:rPr>
        <w:t>BÁO CÁO</w:t>
      </w:r>
      <w:r>
        <w:rPr>
          <w:b/>
        </w:rPr>
        <w:tab/>
      </w:r>
    </w:p>
    <w:p w:rsidR="00492EB7" w:rsidRDefault="00492EB7" w:rsidP="00492EB7">
      <w:pPr>
        <w:jc w:val="center"/>
        <w:rPr>
          <w:b/>
        </w:rPr>
      </w:pPr>
      <w:r w:rsidRPr="005E2D1D">
        <w:rPr>
          <w:b/>
        </w:rPr>
        <w:t xml:space="preserve">Tình hình, kết quả thực hiện công </w:t>
      </w:r>
      <w:r>
        <w:rPr>
          <w:b/>
        </w:rPr>
        <w:t>tác cải cách hành chính</w:t>
      </w:r>
    </w:p>
    <w:p w:rsidR="00492EB7" w:rsidRDefault="00492EB7" w:rsidP="00492EB7">
      <w:pPr>
        <w:jc w:val="center"/>
        <w:rPr>
          <w:b/>
        </w:rPr>
      </w:pPr>
      <w:r>
        <w:rPr>
          <w:b/>
        </w:rPr>
        <w:t xml:space="preserve"> Quý </w:t>
      </w:r>
      <w:r w:rsidR="00942BEA">
        <w:rPr>
          <w:b/>
        </w:rPr>
        <w:t>I</w:t>
      </w:r>
      <w:r>
        <w:rPr>
          <w:b/>
        </w:rPr>
        <w:t xml:space="preserve"> năm 2022</w:t>
      </w:r>
    </w:p>
    <w:p w:rsidR="00492EB7" w:rsidRPr="00041FB2" w:rsidRDefault="00492EB7" w:rsidP="00492EB7">
      <w:pPr>
        <w:jc w:val="center"/>
        <w:rPr>
          <w:i/>
        </w:rPr>
      </w:pPr>
      <w:r w:rsidRPr="00041FB2">
        <w:rPr>
          <w:i/>
        </w:rPr>
        <w:t xml:space="preserve">(Số liệu tính từ ngày </w:t>
      </w:r>
      <w:r>
        <w:rPr>
          <w:i/>
        </w:rPr>
        <w:t>01/01/2023</w:t>
      </w:r>
      <w:r w:rsidRPr="00041FB2">
        <w:rPr>
          <w:i/>
        </w:rPr>
        <w:t xml:space="preserve"> đến ngày </w:t>
      </w:r>
      <w:r>
        <w:rPr>
          <w:i/>
        </w:rPr>
        <w:t>26</w:t>
      </w:r>
      <w:r w:rsidRPr="00041FB2">
        <w:rPr>
          <w:i/>
        </w:rPr>
        <w:t>/02/202</w:t>
      </w:r>
      <w:r>
        <w:rPr>
          <w:i/>
        </w:rPr>
        <w:t>3</w:t>
      </w:r>
      <w:r w:rsidRPr="00041FB2">
        <w:rPr>
          <w:i/>
        </w:rPr>
        <w:t>)</w:t>
      </w:r>
    </w:p>
    <w:p w:rsidR="00492EB7" w:rsidRPr="00A467D0" w:rsidRDefault="00827DB7" w:rsidP="00492EB7">
      <w:pPr>
        <w:spacing w:after="120"/>
        <w:jc w:val="both"/>
        <w:rPr>
          <w:b/>
        </w:rPr>
      </w:pPr>
      <w:r>
        <w:rPr>
          <w:noProof/>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2400300</wp:posOffset>
                </wp:positionH>
                <wp:positionV relativeFrom="paragraph">
                  <wp:posOffset>72389</wp:posOffset>
                </wp:positionV>
                <wp:extent cx="1257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pt,5.7pt" to="4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"/>
            </w:pict>
          </mc:Fallback>
        </mc:AlternateContent>
      </w:r>
    </w:p>
    <w:p w:rsidR="00492EB7" w:rsidRPr="001104DB" w:rsidRDefault="00492EB7" w:rsidP="00492EB7">
      <w:pPr>
        <w:spacing w:after="120"/>
        <w:ind w:firstLine="720"/>
        <w:jc w:val="both"/>
        <w:rPr>
          <w:b/>
        </w:rPr>
      </w:pPr>
      <w:r w:rsidRPr="001104DB">
        <w:rPr>
          <w:b/>
        </w:rPr>
        <w:t>I. TÌNH HÌNH TRIỂN KHAI, THỰC HIỆN KẾ HOẠCH CCHC CỦA UBND THÀNH PHỐ:</w:t>
      </w:r>
    </w:p>
    <w:p w:rsidR="00492EB7" w:rsidRPr="001104DB" w:rsidRDefault="00492EB7" w:rsidP="00492EB7">
      <w:pPr>
        <w:spacing w:after="120"/>
        <w:ind w:firstLine="720"/>
        <w:jc w:val="both"/>
        <w:rPr>
          <w:b/>
        </w:rPr>
      </w:pPr>
      <w:r w:rsidRPr="001104DB">
        <w:rPr>
          <w:b/>
          <w:lang w:val="vi-VN"/>
        </w:rPr>
        <w:t xml:space="preserve">1. Công tác </w:t>
      </w:r>
      <w:r w:rsidRPr="001104DB">
        <w:rPr>
          <w:b/>
        </w:rPr>
        <w:t>quán triệt, triển khai</w:t>
      </w:r>
    </w:p>
    <w:p w:rsidR="00492EB7" w:rsidRDefault="00492EB7" w:rsidP="00492EB7">
      <w:pPr>
        <w:spacing w:before="120" w:line="276" w:lineRule="auto"/>
        <w:ind w:firstLine="720"/>
        <w:jc w:val="both"/>
      </w:pPr>
      <w:r>
        <w:t xml:space="preserve">- UBND phường tổ chức triển khai, tuyên truyền đến nhân dân và cán bộ, công chức và cán bộ không chuyên trách của phường Quyết định số 1551/QĐ-UBND, ngày 30/12/2022 của UBND thành phố Tây Ninh về việc ban hành Kế hoạch cải cách hành chính năm 2023 trên địa bàn thành phố Tây Ninh. </w:t>
      </w:r>
    </w:p>
    <w:p w:rsidR="00492EB7" w:rsidRPr="001104DB" w:rsidRDefault="00492EB7" w:rsidP="00492EB7">
      <w:pPr>
        <w:pStyle w:val="BodyText2"/>
        <w:spacing w:before="120"/>
        <w:ind w:firstLine="720"/>
        <w:rPr>
          <w:rFonts w:ascii="Times New Roman" w:hAnsi="Times New Roman"/>
          <w:sz w:val="28"/>
          <w:szCs w:val="28"/>
        </w:rPr>
      </w:pPr>
      <w:r>
        <w:rPr>
          <w:rFonts w:ascii="Times New Roman" w:hAnsi="Times New Roman"/>
          <w:sz w:val="28"/>
          <w:szCs w:val="28"/>
        </w:rPr>
        <w:t>- Tiếp tục tuyên truyền vận động nhân dân thực hiện Thông báo số 98/TB-UBND ngày 17/10/2022 của UBND Thành phố về việc tiếp nhận và giải quyết thủ tục hành chính trực tuyến tại Bộ phận Tiếp nhận và Trả kết quả.</w:t>
      </w:r>
    </w:p>
    <w:p w:rsidR="00492EB7" w:rsidRPr="001104DB" w:rsidRDefault="00492EB7" w:rsidP="00492EB7">
      <w:pPr>
        <w:pStyle w:val="BodyText2"/>
        <w:spacing w:before="120"/>
        <w:ind w:firstLine="720"/>
        <w:rPr>
          <w:rFonts w:ascii="Times New Roman" w:hAnsi="Times New Roman"/>
          <w:sz w:val="28"/>
          <w:szCs w:val="28"/>
          <w:lang w:val="vi-VN"/>
        </w:rPr>
      </w:pPr>
      <w:r w:rsidRPr="001104DB">
        <w:rPr>
          <w:rFonts w:ascii="Times New Roman" w:hAnsi="Times New Roman"/>
          <w:sz w:val="28"/>
          <w:szCs w:val="28"/>
          <w:lang w:val="vi-VN"/>
        </w:rPr>
        <w:t>- Tổ chức tuyên truyền các văn bản, chính sách pháp luật của Nhà nước có liên quan đến thủ tục hành chính thông qua các cuộc họp cơ quan, tổ tự quản, khu dân cư cho đối tượng là cán bộ, công chức và nhân dân trên địa bàn.</w:t>
      </w:r>
    </w:p>
    <w:p w:rsidR="00492EB7" w:rsidRPr="001104DB" w:rsidRDefault="00492EB7" w:rsidP="00492EB7">
      <w:pPr>
        <w:spacing w:after="120"/>
        <w:ind w:firstLine="720"/>
        <w:jc w:val="both"/>
        <w:rPr>
          <w:lang w:val="vi-VN"/>
        </w:rPr>
      </w:pPr>
      <w:r w:rsidRPr="001104DB">
        <w:rPr>
          <w:lang w:val="vi-VN"/>
        </w:rPr>
        <w:t>- Thông qua công tác tuyên truyền đã nâng cao nhận thức của người dân biết và hiểu được thủ tục hành chính khi đến thực hiện hồ sơ công việc.</w:t>
      </w:r>
    </w:p>
    <w:p w:rsidR="00492EB7" w:rsidRPr="001104DB" w:rsidRDefault="00492EB7" w:rsidP="00492EB7">
      <w:pPr>
        <w:spacing w:after="120"/>
        <w:ind w:firstLine="720"/>
        <w:jc w:val="both"/>
        <w:rPr>
          <w:b/>
          <w:lang w:val="vi-VN"/>
        </w:rPr>
      </w:pPr>
      <w:r w:rsidRPr="001104DB">
        <w:rPr>
          <w:b/>
          <w:lang w:val="vi-VN"/>
        </w:rPr>
        <w:t>2. Công tác xây dựng, cụ thể hóa kế hoạch thực hiện</w:t>
      </w:r>
    </w:p>
    <w:p w:rsidR="00492EB7" w:rsidRDefault="00492EB7" w:rsidP="00492EB7">
      <w:pPr>
        <w:spacing w:before="120"/>
        <w:ind w:firstLine="720"/>
        <w:jc w:val="both"/>
        <w:rPr>
          <w:lang w:val="vi-VN"/>
        </w:rPr>
      </w:pPr>
      <w:r w:rsidRPr="001104DB">
        <w:rPr>
          <w:lang w:val="vi-VN"/>
        </w:rPr>
        <w:t xml:space="preserve">UBND Phường </w:t>
      </w:r>
      <w:r w:rsidR="00827DB7">
        <w:rPr>
          <w:lang w:val="en-GB"/>
        </w:rPr>
        <w:t>2</w:t>
      </w:r>
      <w:r w:rsidRPr="001104DB">
        <w:rPr>
          <w:lang w:val="vi-VN"/>
        </w:rPr>
        <w:t xml:space="preserve"> đã xây d</w:t>
      </w:r>
      <w:r>
        <w:rPr>
          <w:lang w:val="vi-VN"/>
        </w:rPr>
        <w:t xml:space="preserve">ựng và triển khai Quyết định </w:t>
      </w:r>
      <w:r w:rsidRPr="001104DB">
        <w:rPr>
          <w:lang w:val="vi-VN"/>
        </w:rPr>
        <w:t>ban hành Kế hoạch CCHC</w:t>
      </w:r>
      <w:r w:rsidRPr="00DC1438">
        <w:rPr>
          <w:lang w:val="vi-VN"/>
        </w:rPr>
        <w:t xml:space="preserve"> và kiểm soát TTHC</w:t>
      </w:r>
      <w:r w:rsidRPr="001104DB">
        <w:rPr>
          <w:lang w:val="vi-VN"/>
        </w:rPr>
        <w:t xml:space="preserve"> năm 20</w:t>
      </w:r>
      <w:r>
        <w:rPr>
          <w:lang w:val="vi-VN"/>
        </w:rPr>
        <w:t>2</w:t>
      </w:r>
      <w:r w:rsidR="00827DB7">
        <w:rPr>
          <w:lang w:val="en-GB"/>
        </w:rPr>
        <w:t>3</w:t>
      </w:r>
      <w:r w:rsidRPr="001104DB">
        <w:rPr>
          <w:lang w:val="vi-VN"/>
        </w:rPr>
        <w:t xml:space="preserve"> trên địa bàn Phường </w:t>
      </w:r>
      <w:r w:rsidR="00827DB7">
        <w:rPr>
          <w:lang w:val="en-GB"/>
        </w:rPr>
        <w:t>2</w:t>
      </w:r>
      <w:r w:rsidRPr="001104DB">
        <w:rPr>
          <w:lang w:val="vi-VN"/>
        </w:rPr>
        <w:t xml:space="preserve"> thành phố Tây Ninh. Trong đó, đề ra nhiệm vụ, giải pháp, lộ trình và phân công nhiệm vụ cụ thể cho từng cán bộ, công chức và bộ phận chuyên môn trong đơn vị thực hiện. Theo đó đã ban hành </w:t>
      </w:r>
      <w:r w:rsidRPr="00DC1438">
        <w:rPr>
          <w:lang w:val="vi-VN"/>
        </w:rPr>
        <w:t>các</w:t>
      </w:r>
      <w:r w:rsidRPr="001104DB">
        <w:rPr>
          <w:lang w:val="vi-VN"/>
        </w:rPr>
        <w:t xml:space="preserve"> văn bản để triển khai, chỉ đạo thực hiện trong năm.</w:t>
      </w:r>
    </w:p>
    <w:p w:rsidR="00492EB7" w:rsidRPr="00E11C2F" w:rsidRDefault="00492EB7" w:rsidP="00492EB7">
      <w:pPr>
        <w:spacing w:before="120"/>
        <w:ind w:firstLine="720"/>
        <w:jc w:val="both"/>
        <w:rPr>
          <w:lang w:val="en-GB"/>
        </w:rPr>
      </w:pPr>
      <w:r>
        <w:rPr>
          <w:lang w:val="en-GB"/>
        </w:rPr>
        <w:t xml:space="preserve">Ban hành </w:t>
      </w:r>
      <w:r w:rsidR="004B1C10">
        <w:rPr>
          <w:lang w:val="en-GB"/>
        </w:rPr>
        <w:t>K</w:t>
      </w:r>
      <w:r>
        <w:rPr>
          <w:lang w:val="en-GB"/>
        </w:rPr>
        <w:t>ế hoạch khắc phục hạn chế cải cách hành chính năm 202</w:t>
      </w:r>
      <w:r w:rsidR="00827DB7">
        <w:rPr>
          <w:lang w:val="en-GB"/>
        </w:rPr>
        <w:t>2</w:t>
      </w:r>
      <w:r>
        <w:rPr>
          <w:lang w:val="en-GB"/>
        </w:rPr>
        <w:t xml:space="preserve"> nhằm đề ra biện pháp khắc phục</w:t>
      </w:r>
      <w:r w:rsidR="004B1C10">
        <w:rPr>
          <w:lang w:val="en-GB"/>
        </w:rPr>
        <w:t xml:space="preserve"> trong thời gian tới</w:t>
      </w:r>
      <w:r>
        <w:rPr>
          <w:lang w:val="en-GB"/>
        </w:rPr>
        <w:t>.</w:t>
      </w:r>
      <w:r w:rsidR="00827DB7">
        <w:rPr>
          <w:lang w:val="en-GB"/>
        </w:rPr>
        <w:t xml:space="preserve"> </w:t>
      </w:r>
      <w:proofErr w:type="gramStart"/>
      <w:r w:rsidR="00827DB7">
        <w:rPr>
          <w:lang w:val="en-GB"/>
        </w:rPr>
        <w:t>Kế hoạch tuyên truyền công tác cải cách hành chính năm 2023.</w:t>
      </w:r>
      <w:proofErr w:type="gramEnd"/>
    </w:p>
    <w:p w:rsidR="00492EB7" w:rsidRPr="001104DB" w:rsidRDefault="00492EB7" w:rsidP="00492EB7">
      <w:pPr>
        <w:spacing w:after="120"/>
        <w:ind w:firstLine="720"/>
        <w:jc w:val="both"/>
        <w:rPr>
          <w:b/>
          <w:lang w:val="vi-VN"/>
        </w:rPr>
      </w:pPr>
      <w:r w:rsidRPr="001104DB">
        <w:rPr>
          <w:b/>
          <w:lang w:val="vi-VN"/>
        </w:rPr>
        <w:t>II. KẾT QUẢ THỰC HIỆN CÁC NHIỆM VỤ CCHC:</w:t>
      </w:r>
    </w:p>
    <w:p w:rsidR="00492EB7" w:rsidRPr="001104DB" w:rsidRDefault="00492EB7" w:rsidP="00492EB7">
      <w:pPr>
        <w:spacing w:after="120"/>
        <w:ind w:firstLine="720"/>
        <w:jc w:val="both"/>
        <w:rPr>
          <w:b/>
          <w:lang w:val="vi-VN"/>
        </w:rPr>
      </w:pPr>
      <w:r w:rsidRPr="001104DB">
        <w:rPr>
          <w:b/>
          <w:lang w:val="vi-VN"/>
        </w:rPr>
        <w:t>1. Cải cách thể chế:</w:t>
      </w:r>
    </w:p>
    <w:p w:rsidR="00492EB7" w:rsidRPr="001104DB" w:rsidRDefault="00492EB7" w:rsidP="00492EB7">
      <w:pPr>
        <w:pStyle w:val="Header"/>
        <w:spacing w:before="60" w:after="60"/>
        <w:ind w:firstLine="720"/>
        <w:jc w:val="both"/>
        <w:rPr>
          <w:lang w:val="pt-BR"/>
        </w:rPr>
      </w:pPr>
      <w:r w:rsidRPr="001104DB">
        <w:rPr>
          <w:lang w:val="pt-BR"/>
        </w:rPr>
        <w:t xml:space="preserve">- Ban hành </w:t>
      </w:r>
      <w:r w:rsidR="00B81C41">
        <w:rPr>
          <w:lang w:val="pt-BR"/>
        </w:rPr>
        <w:t>Kế hoạch</w:t>
      </w:r>
      <w:r w:rsidRPr="001104DB">
        <w:rPr>
          <w:lang w:val="pt-BR"/>
        </w:rPr>
        <w:t xml:space="preserve"> cải cách hành chính</w:t>
      </w:r>
      <w:r>
        <w:rPr>
          <w:lang w:val="pt-BR"/>
        </w:rPr>
        <w:t xml:space="preserve"> và kiểm soát TTHC</w:t>
      </w:r>
      <w:r w:rsidRPr="001104DB">
        <w:rPr>
          <w:lang w:val="pt-BR"/>
        </w:rPr>
        <w:t>;</w:t>
      </w:r>
      <w:r>
        <w:rPr>
          <w:lang w:val="pt-BR"/>
        </w:rPr>
        <w:t xml:space="preserve"> Kế hoạ</w:t>
      </w:r>
      <w:r w:rsidR="00B81C41">
        <w:rPr>
          <w:lang w:val="pt-BR"/>
        </w:rPr>
        <w:t>ch theo dõi thi hành pháp luật</w:t>
      </w:r>
      <w:r>
        <w:rPr>
          <w:lang w:val="pt-BR"/>
        </w:rPr>
        <w:t>; Kế hoạch thực hiện công tác tự kiểm tra, rà soát, hệ thống hóa văn</w:t>
      </w:r>
      <w:r w:rsidR="00B81C41">
        <w:rPr>
          <w:lang w:val="pt-BR"/>
        </w:rPr>
        <w:t xml:space="preserve"> bản quy phạm pháp luật</w:t>
      </w:r>
      <w:r>
        <w:rPr>
          <w:lang w:val="pt-BR"/>
        </w:rPr>
        <w:t>;</w:t>
      </w:r>
      <w:r w:rsidRPr="001104DB">
        <w:rPr>
          <w:lang w:val="pt-BR"/>
        </w:rPr>
        <w:t xml:space="preserve"> </w:t>
      </w:r>
      <w:r>
        <w:rPr>
          <w:lang w:val="pt-BR"/>
        </w:rPr>
        <w:t>K</w:t>
      </w:r>
      <w:r w:rsidRPr="001104DB">
        <w:rPr>
          <w:lang w:val="pt-BR"/>
        </w:rPr>
        <w:t>ế hoạch tuyên truyền công tác cải cách hành chính năm 20</w:t>
      </w:r>
      <w:r>
        <w:rPr>
          <w:lang w:val="pt-BR"/>
        </w:rPr>
        <w:t>2</w:t>
      </w:r>
      <w:r w:rsidR="00B81C41">
        <w:rPr>
          <w:lang w:val="pt-BR"/>
        </w:rPr>
        <w:t>3</w:t>
      </w:r>
      <w:r>
        <w:rPr>
          <w:lang w:val="pt-BR"/>
        </w:rPr>
        <w:t xml:space="preserve"> </w:t>
      </w:r>
      <w:r w:rsidRPr="001104DB">
        <w:rPr>
          <w:lang w:val="pt-BR"/>
        </w:rPr>
        <w:t xml:space="preserve">trên địa bàn Phường </w:t>
      </w:r>
      <w:r w:rsidR="00B81C41">
        <w:rPr>
          <w:lang w:val="pt-BR"/>
        </w:rPr>
        <w:t>2</w:t>
      </w:r>
      <w:r w:rsidRPr="001104DB">
        <w:rPr>
          <w:lang w:val="pt-BR"/>
        </w:rPr>
        <w:t>.</w:t>
      </w:r>
    </w:p>
    <w:p w:rsidR="00492EB7" w:rsidRPr="001104DB" w:rsidRDefault="00492EB7" w:rsidP="00492EB7">
      <w:pPr>
        <w:spacing w:before="60" w:after="60"/>
        <w:ind w:firstLine="720"/>
        <w:jc w:val="both"/>
        <w:rPr>
          <w:lang w:val="pt-BR"/>
        </w:rPr>
      </w:pPr>
      <w:r w:rsidRPr="001104DB">
        <w:rPr>
          <w:lang w:val="pt-BR"/>
        </w:rPr>
        <w:t xml:space="preserve">- </w:t>
      </w:r>
      <w:r w:rsidR="00913378">
        <w:rPr>
          <w:lang w:val="pt-BR"/>
        </w:rPr>
        <w:t>T</w:t>
      </w:r>
      <w:r w:rsidRPr="001104DB">
        <w:rPr>
          <w:lang w:val="pt-BR"/>
        </w:rPr>
        <w:t xml:space="preserve">iếp tục thực hiện rà soát, đơn giản hóa TTHC trên tất cả các lĩnh vực nhằm nâng cao mức độ hài lòng của cá nhân, tổ chức khi đến giao dịch hành chính. </w:t>
      </w:r>
    </w:p>
    <w:p w:rsidR="007B0961" w:rsidRDefault="007B0961" w:rsidP="00492EB7">
      <w:pPr>
        <w:spacing w:before="60" w:after="60"/>
        <w:ind w:firstLine="720"/>
        <w:jc w:val="both"/>
        <w:rPr>
          <w:b/>
          <w:lang w:val="pt-BR"/>
        </w:rPr>
      </w:pPr>
    </w:p>
    <w:p w:rsidR="00492EB7" w:rsidRPr="001104DB" w:rsidRDefault="00492EB7" w:rsidP="00492EB7">
      <w:pPr>
        <w:spacing w:before="60" w:after="60"/>
        <w:ind w:firstLine="720"/>
        <w:jc w:val="both"/>
        <w:rPr>
          <w:b/>
          <w:lang w:val="pt-BR"/>
        </w:rPr>
      </w:pPr>
      <w:r w:rsidRPr="001104DB">
        <w:rPr>
          <w:b/>
          <w:lang w:val="pt-BR"/>
        </w:rPr>
        <w:lastRenderedPageBreak/>
        <w:t>2. Thực hiện cơ chế mộ cửa, cơ chế một cửa liên thông:</w:t>
      </w:r>
    </w:p>
    <w:p w:rsidR="00492EB7" w:rsidRPr="001104DB" w:rsidRDefault="00492EB7" w:rsidP="00492EB7">
      <w:pPr>
        <w:spacing w:before="60" w:after="60"/>
        <w:ind w:firstLine="720"/>
        <w:jc w:val="both"/>
        <w:rPr>
          <w:b/>
        </w:rPr>
      </w:pPr>
      <w:r w:rsidRPr="001104DB">
        <w:rPr>
          <w:b/>
        </w:rPr>
        <w:t xml:space="preserve">a) </w:t>
      </w:r>
      <w:r w:rsidRPr="001104DB">
        <w:rPr>
          <w:b/>
          <w:lang w:val="vi-VN"/>
        </w:rPr>
        <w:t>Niêm yết thủ tục hành chính</w:t>
      </w:r>
    </w:p>
    <w:p w:rsidR="00492EB7" w:rsidRPr="001104DB" w:rsidRDefault="000E3F67" w:rsidP="00492EB7">
      <w:pPr>
        <w:spacing w:before="120"/>
        <w:ind w:firstLine="720"/>
        <w:jc w:val="both"/>
      </w:pPr>
      <w:r>
        <w:t xml:space="preserve">- </w:t>
      </w:r>
      <w:r w:rsidR="00492EB7" w:rsidRPr="001104DB">
        <w:t>Tại bộ phận tiếp nhận và trả kết quả đã thực hiện niêm yết đầy đủ các thủ tục hành chính thuộc thẩm quyền giải quyết</w:t>
      </w:r>
      <w:r w:rsidR="00492EB7" w:rsidRPr="001104DB">
        <w:rPr>
          <w:lang w:val="vi-VN"/>
        </w:rPr>
        <w:t xml:space="preserve">; thủ tục hành chính được cập nhật, niêm yết thường xuyên nơi thông thoáng, dễ nhìn; mỗi lĩnh vực đều có danh mục để tiện </w:t>
      </w:r>
      <w:proofErr w:type="gramStart"/>
      <w:r w:rsidR="00492EB7" w:rsidRPr="001104DB">
        <w:rPr>
          <w:lang w:val="vi-VN"/>
        </w:rPr>
        <w:t>theo</w:t>
      </w:r>
      <w:proofErr w:type="gramEnd"/>
      <w:r w:rsidR="00492EB7" w:rsidRPr="001104DB">
        <w:rPr>
          <w:lang w:val="vi-VN"/>
        </w:rPr>
        <w:t xml:space="preserve"> dõi, tìm hiểu.</w:t>
      </w:r>
    </w:p>
    <w:p w:rsidR="00492EB7" w:rsidRPr="001104DB" w:rsidRDefault="000E3F67" w:rsidP="00492EB7">
      <w:pPr>
        <w:spacing w:before="120"/>
        <w:ind w:firstLine="720"/>
        <w:jc w:val="both"/>
      </w:pPr>
      <w:r>
        <w:t xml:space="preserve">- </w:t>
      </w:r>
      <w:r w:rsidR="00913378">
        <w:t>N</w:t>
      </w:r>
      <w:r w:rsidR="00492EB7" w:rsidRPr="001104DB">
        <w:t>iêm yết đầy đủ thủ tục hành chính gồm các lĩnh vực: Thương binh xã hội; Nông nghiệp và phát triển nông thôn; Tài nguyên môi trường; Nội vụ; Văn hóa- thể thao và du lịch; Kế hoạch và đầu tư; Tư pháp- hộ tịch; Giáo dục đào tạo; Công thương; Dân tộc; Y tế; Thanh tra.</w:t>
      </w:r>
    </w:p>
    <w:p w:rsidR="00492EB7" w:rsidRPr="001104DB" w:rsidRDefault="000E3F67" w:rsidP="00492EB7">
      <w:pPr>
        <w:tabs>
          <w:tab w:val="left" w:pos="7106"/>
          <w:tab w:val="left" w:pos="8976"/>
        </w:tabs>
        <w:spacing w:before="60" w:after="60"/>
        <w:ind w:firstLine="748"/>
        <w:jc w:val="both"/>
      </w:pPr>
      <w:r>
        <w:t xml:space="preserve">- </w:t>
      </w:r>
      <w:r w:rsidR="00492EB7" w:rsidRPr="001104DB">
        <w:t xml:space="preserve">Có </w:t>
      </w:r>
      <w:r w:rsidR="00492EB7">
        <w:t xml:space="preserve">thông báo niêm yết số điện thoại đường dây nóng, </w:t>
      </w:r>
      <w:r w:rsidR="00492EB7" w:rsidRPr="001104DB">
        <w:t xml:space="preserve">hộp thư góp ý để nhân dân phản ảnh, đóng góp ý kiến đối với thái độ, cách ứng xử trong công việc của cán bộ, công chức trong Bộ phận </w:t>
      </w:r>
      <w:r w:rsidR="00913378">
        <w:t>T</w:t>
      </w:r>
      <w:r w:rsidR="00492EB7" w:rsidRPr="001104DB">
        <w:t xml:space="preserve">iếp nhận và </w:t>
      </w:r>
      <w:r w:rsidR="00913378">
        <w:t>T</w:t>
      </w:r>
      <w:r w:rsidR="00492EB7" w:rsidRPr="001104DB">
        <w:t>rả kết quả. Cán bộ, công chức khi thực hiện nhiệm vụ công vụ đều có đeo bảng tên và có chức danh trên bàn làm việc.</w:t>
      </w:r>
    </w:p>
    <w:p w:rsidR="00492EB7" w:rsidRPr="001104DB" w:rsidRDefault="007B0961" w:rsidP="00492EB7">
      <w:pPr>
        <w:spacing w:before="120"/>
        <w:ind w:firstLine="720"/>
        <w:jc w:val="both"/>
        <w:rPr>
          <w:b/>
        </w:rPr>
      </w:pPr>
      <w:r>
        <w:rPr>
          <w:b/>
        </w:rPr>
        <w:t>b) Tổ chức tiếp nhận hồ sơ</w:t>
      </w:r>
    </w:p>
    <w:p w:rsidR="00492EB7" w:rsidRPr="001104DB" w:rsidRDefault="00492EB7" w:rsidP="00492EB7">
      <w:pPr>
        <w:spacing w:before="120"/>
        <w:ind w:firstLine="720"/>
        <w:jc w:val="both"/>
      </w:pPr>
      <w:r w:rsidRPr="001104DB">
        <w:rPr>
          <w:lang w:val="vi-VN"/>
        </w:rPr>
        <w:t xml:space="preserve">- Hiện tại, </w:t>
      </w:r>
      <w:r w:rsidRPr="001104DB">
        <w:t xml:space="preserve">việc tiếp nhận và trả kết quả tại bộ phận một cửa được giao cho công chức </w:t>
      </w:r>
      <w:r>
        <w:t xml:space="preserve">chuyên môn gồm Tư pháp- Hộ tịch, Địa chính- Xây dựng, Văn phòng –Thống kê </w:t>
      </w:r>
      <w:r w:rsidR="0073030A">
        <w:t>t</w:t>
      </w:r>
      <w:r w:rsidRPr="001104DB">
        <w:t>hực hiện. Việc tiếp nhận hồ sơ của các tổ chức, c</w:t>
      </w:r>
      <w:r w:rsidR="007B0961">
        <w:t xml:space="preserve">á nhân được thực </w:t>
      </w:r>
      <w:proofErr w:type="gramStart"/>
      <w:r w:rsidR="007B0961">
        <w:t xml:space="preserve">hiện </w:t>
      </w:r>
      <w:r w:rsidRPr="001104DB">
        <w:t xml:space="preserve"> t</w:t>
      </w:r>
      <w:r>
        <w:t>rên</w:t>
      </w:r>
      <w:proofErr w:type="gramEnd"/>
      <w:r>
        <w:t xml:space="preserve"> phần mềm “một cửa điện tử” </w:t>
      </w:r>
      <w:r w:rsidRPr="001104DB">
        <w:t xml:space="preserve">và công chức chuyên môn giải quyết. </w:t>
      </w:r>
    </w:p>
    <w:p w:rsidR="00492EB7" w:rsidRPr="001104DB" w:rsidRDefault="00492EB7" w:rsidP="00492EB7">
      <w:pPr>
        <w:spacing w:before="120"/>
        <w:ind w:firstLine="720"/>
        <w:jc w:val="both"/>
        <w:rPr>
          <w:spacing w:val="-2"/>
          <w:lang w:val="vi-VN"/>
        </w:rPr>
      </w:pPr>
      <w:r w:rsidRPr="001104DB">
        <w:rPr>
          <w:spacing w:val="-2"/>
          <w:lang w:val="vi-VN"/>
        </w:rPr>
        <w:t>- Về cơ sở vật chất của Bộ phận một cửa cơ bản đáp ứng tiêu chuẩn quy định: có bố trí ghế ngồi chờ, bàn ghi chép, nước uống, quạt gió</w:t>
      </w:r>
      <w:r w:rsidRPr="001104DB">
        <w:rPr>
          <w:spacing w:val="-2"/>
        </w:rPr>
        <w:t>, máy điều hòa nhiệt độ</w:t>
      </w:r>
      <w:r w:rsidRPr="001104DB">
        <w:rPr>
          <w:spacing w:val="-2"/>
          <w:lang w:val="vi-VN"/>
        </w:rPr>
        <w:t xml:space="preserve">... Các trang thiết bị phục vụ được trang bị hiện đại hóa </w:t>
      </w:r>
      <w:r w:rsidRPr="001E68F0">
        <w:rPr>
          <w:spacing w:val="-2"/>
          <w:lang w:val="vi-VN"/>
        </w:rPr>
        <w:t xml:space="preserve">tạm </w:t>
      </w:r>
      <w:r w:rsidRPr="001104DB">
        <w:rPr>
          <w:spacing w:val="-2"/>
          <w:lang w:val="vi-VN"/>
        </w:rPr>
        <w:t>đáp ứng yêu cầu theo hướng một cửa điện tử.</w:t>
      </w:r>
    </w:p>
    <w:p w:rsidR="00492EB7" w:rsidRPr="001104DB" w:rsidRDefault="00492EB7" w:rsidP="00492EB7">
      <w:pPr>
        <w:spacing w:before="120"/>
        <w:ind w:firstLine="720"/>
        <w:jc w:val="both"/>
        <w:rPr>
          <w:b/>
          <w:lang w:val="vi-VN"/>
        </w:rPr>
      </w:pPr>
      <w:r w:rsidRPr="001104DB">
        <w:rPr>
          <w:b/>
          <w:lang w:val="vi-VN"/>
        </w:rPr>
        <w:t>c) Việc thực hiện thủ tục hành chính:</w:t>
      </w:r>
    </w:p>
    <w:p w:rsidR="00942BEA" w:rsidRPr="00942BEA" w:rsidRDefault="000E3F67" w:rsidP="00942BEA">
      <w:pPr>
        <w:spacing w:before="120"/>
        <w:ind w:firstLine="720"/>
        <w:jc w:val="both"/>
        <w:rPr>
          <w:color w:val="000000" w:themeColor="text1"/>
          <w:lang w:val="en-GB"/>
        </w:rPr>
      </w:pPr>
      <w:proofErr w:type="gramStart"/>
      <w:r w:rsidRPr="00942BEA">
        <w:rPr>
          <w:color w:val="000000" w:themeColor="text1"/>
          <w:lang w:val="en-GB"/>
        </w:rPr>
        <w:t>Trong quý I/2023 UBND phường 2 tiếp</w:t>
      </w:r>
      <w:r w:rsidR="00492EB7" w:rsidRPr="00942BEA">
        <w:rPr>
          <w:color w:val="000000" w:themeColor="text1"/>
          <w:lang w:val="vi-VN"/>
        </w:rPr>
        <w:t xml:space="preserve"> nhận </w:t>
      </w:r>
      <w:r w:rsidR="00942BEA" w:rsidRPr="00942BEA">
        <w:rPr>
          <w:color w:val="000000" w:themeColor="text1"/>
          <w:lang w:val="en-GB"/>
        </w:rPr>
        <w:t>735 hồ sơ.</w:t>
      </w:r>
      <w:proofErr w:type="gramEnd"/>
      <w:r w:rsidR="00942BEA" w:rsidRPr="00942BEA">
        <w:rPr>
          <w:color w:val="000000" w:themeColor="text1"/>
          <w:lang w:val="en-GB"/>
        </w:rPr>
        <w:t xml:space="preserve"> Trong đó: </w:t>
      </w:r>
    </w:p>
    <w:p w:rsidR="00942BEA" w:rsidRPr="00942BEA" w:rsidRDefault="00942BEA" w:rsidP="00942BEA">
      <w:pPr>
        <w:spacing w:before="120"/>
        <w:ind w:firstLine="720"/>
        <w:jc w:val="both"/>
        <w:rPr>
          <w:color w:val="000000" w:themeColor="text1"/>
          <w:lang w:val="en-GB"/>
        </w:rPr>
      </w:pPr>
      <w:r w:rsidRPr="00942BEA">
        <w:rPr>
          <w:color w:val="000000" w:themeColor="text1"/>
          <w:lang w:val="en-GB"/>
        </w:rPr>
        <w:t xml:space="preserve">-Tiếp nhận </w:t>
      </w:r>
      <w:r w:rsidR="00492EB7" w:rsidRPr="00942BEA">
        <w:rPr>
          <w:color w:val="000000" w:themeColor="text1"/>
          <w:lang w:val="vi-VN"/>
        </w:rPr>
        <w:t>qua phần mềm một cử</w:t>
      </w:r>
      <w:r w:rsidR="0050484D" w:rsidRPr="00942BEA">
        <w:rPr>
          <w:color w:val="000000" w:themeColor="text1"/>
          <w:lang w:val="en-GB"/>
        </w:rPr>
        <w:t>a</w:t>
      </w:r>
      <w:r w:rsidR="00492EB7" w:rsidRPr="00942BEA">
        <w:rPr>
          <w:color w:val="000000" w:themeColor="text1"/>
          <w:lang w:val="vi-VN"/>
        </w:rPr>
        <w:t xml:space="preserve"> điện tử</w:t>
      </w:r>
      <w:r w:rsidRPr="00942BEA">
        <w:rPr>
          <w:color w:val="000000" w:themeColor="text1"/>
          <w:lang w:val="en-GB"/>
        </w:rPr>
        <w:t xml:space="preserve"> 203 hồ sơ</w:t>
      </w:r>
      <w:r w:rsidR="00492EB7" w:rsidRPr="00942BEA">
        <w:rPr>
          <w:color w:val="000000" w:themeColor="text1"/>
          <w:lang w:val="vi-VN"/>
        </w:rPr>
        <w:t xml:space="preserve">, </w:t>
      </w:r>
      <w:r w:rsidR="000E3F67" w:rsidRPr="00942BEA">
        <w:rPr>
          <w:color w:val="000000" w:themeColor="text1"/>
          <w:lang w:val="en-GB"/>
        </w:rPr>
        <w:t xml:space="preserve">giải quyết đúng </w:t>
      </w:r>
      <w:proofErr w:type="gramStart"/>
      <w:r w:rsidR="000E3F67" w:rsidRPr="00942BEA">
        <w:rPr>
          <w:color w:val="000000" w:themeColor="text1"/>
          <w:lang w:val="en-GB"/>
        </w:rPr>
        <w:t xml:space="preserve">hẹn  </w:t>
      </w:r>
      <w:r w:rsidRPr="00942BEA">
        <w:rPr>
          <w:color w:val="000000" w:themeColor="text1"/>
          <w:lang w:val="en-GB"/>
        </w:rPr>
        <w:t>203</w:t>
      </w:r>
      <w:proofErr w:type="gramEnd"/>
      <w:r w:rsidRPr="00942BEA">
        <w:rPr>
          <w:color w:val="000000" w:themeColor="text1"/>
          <w:lang w:val="en-GB"/>
        </w:rPr>
        <w:t xml:space="preserve"> </w:t>
      </w:r>
      <w:r w:rsidR="000E3F67" w:rsidRPr="00942BEA">
        <w:rPr>
          <w:color w:val="000000" w:themeColor="text1"/>
          <w:lang w:val="en-GB"/>
        </w:rPr>
        <w:t>hồ sơ</w:t>
      </w:r>
      <w:r w:rsidRPr="00942BEA">
        <w:rPr>
          <w:color w:val="000000" w:themeColor="text1"/>
          <w:lang w:val="en-GB"/>
        </w:rPr>
        <w:t>.</w:t>
      </w:r>
    </w:p>
    <w:p w:rsidR="00942BEA" w:rsidRPr="00942BEA" w:rsidRDefault="00942BEA" w:rsidP="00942BEA">
      <w:pPr>
        <w:spacing w:before="120"/>
        <w:ind w:firstLine="720"/>
        <w:jc w:val="both"/>
        <w:rPr>
          <w:color w:val="000000" w:themeColor="text1"/>
          <w:lang w:val="en-GB"/>
        </w:rPr>
      </w:pPr>
      <w:r w:rsidRPr="00942BEA">
        <w:rPr>
          <w:color w:val="000000" w:themeColor="text1"/>
          <w:lang w:val="en-GB"/>
        </w:rPr>
        <w:t>-Tiếp nhận hồ sơ hành chính thông thường không nằm trong bộ thủ tục hành chính 532 hồ sơ (sao y bản chính 200 hồ sơ, sao y điện tử 290 hồ sơ, xác nhận xin việc 42 hồ sơ)</w:t>
      </w:r>
      <w:r>
        <w:rPr>
          <w:color w:val="000000" w:themeColor="text1"/>
          <w:lang w:val="en-GB"/>
        </w:rPr>
        <w:t>.</w:t>
      </w:r>
    </w:p>
    <w:p w:rsidR="00492EB7" w:rsidRPr="00942BEA" w:rsidRDefault="00942BEA" w:rsidP="00942BEA">
      <w:pPr>
        <w:spacing w:before="120"/>
        <w:ind w:firstLine="720"/>
        <w:jc w:val="both"/>
        <w:rPr>
          <w:i/>
          <w:color w:val="000000" w:themeColor="text1"/>
        </w:rPr>
      </w:pPr>
      <w:r w:rsidRPr="00942BEA">
        <w:rPr>
          <w:i/>
          <w:color w:val="000000" w:themeColor="text1"/>
        </w:rPr>
        <w:t xml:space="preserve"> </w:t>
      </w:r>
      <w:r w:rsidR="00492EB7" w:rsidRPr="00942BEA">
        <w:rPr>
          <w:i/>
          <w:color w:val="000000" w:themeColor="text1"/>
        </w:rPr>
        <w:t xml:space="preserve">(Có </w:t>
      </w:r>
      <w:r w:rsidR="00492EB7" w:rsidRPr="00942BEA">
        <w:rPr>
          <w:i/>
          <w:color w:val="000000" w:themeColor="text1"/>
          <w:lang w:val="vi-VN"/>
        </w:rPr>
        <w:t>phụ lục</w:t>
      </w:r>
      <w:r w:rsidR="00492EB7" w:rsidRPr="00942BEA">
        <w:rPr>
          <w:i/>
          <w:color w:val="000000" w:themeColor="text1"/>
        </w:rPr>
        <w:t xml:space="preserve"> 1 </w:t>
      </w:r>
      <w:r w:rsidR="00492EB7" w:rsidRPr="00942BEA">
        <w:rPr>
          <w:i/>
          <w:color w:val="000000" w:themeColor="text1"/>
          <w:lang w:val="vi-VN"/>
        </w:rPr>
        <w:t xml:space="preserve">kèm </w:t>
      </w:r>
      <w:proofErr w:type="gramStart"/>
      <w:r w:rsidR="00492EB7" w:rsidRPr="00942BEA">
        <w:rPr>
          <w:i/>
          <w:color w:val="000000" w:themeColor="text1"/>
          <w:lang w:val="vi-VN"/>
        </w:rPr>
        <w:t>theo</w:t>
      </w:r>
      <w:proofErr w:type="gramEnd"/>
      <w:r w:rsidR="00492EB7" w:rsidRPr="00942BEA">
        <w:rPr>
          <w:i/>
          <w:color w:val="000000" w:themeColor="text1"/>
        </w:rPr>
        <w:t>)</w:t>
      </w:r>
    </w:p>
    <w:p w:rsidR="00492EB7" w:rsidRPr="00942BEA" w:rsidRDefault="00492EB7" w:rsidP="00492EB7">
      <w:pPr>
        <w:spacing w:before="120"/>
        <w:ind w:firstLine="720"/>
        <w:jc w:val="both"/>
        <w:rPr>
          <w:color w:val="000000" w:themeColor="text1"/>
          <w:lang w:val="vi-VN"/>
        </w:rPr>
      </w:pPr>
      <w:r w:rsidRPr="00942BEA">
        <w:rPr>
          <w:color w:val="000000" w:themeColor="text1"/>
          <w:lang w:val="vi-VN"/>
        </w:rPr>
        <w:t xml:space="preserve">Duy trì thực hiện mô hình mô hình “Thứ tư ngày không viết, thứ sáu ngày không hẹn”. </w:t>
      </w:r>
    </w:p>
    <w:p w:rsidR="00492EB7" w:rsidRPr="001104DB" w:rsidRDefault="00492EB7" w:rsidP="00ED1D7B">
      <w:pPr>
        <w:spacing w:before="120"/>
        <w:jc w:val="both"/>
        <w:rPr>
          <w:b/>
          <w:lang w:val="nl-NL"/>
        </w:rPr>
      </w:pPr>
      <w:r>
        <w:tab/>
      </w:r>
      <w:r w:rsidRPr="001104DB">
        <w:rPr>
          <w:b/>
          <w:lang w:val="nl-NL"/>
        </w:rPr>
        <w:t>3. Xây dựng và nâng cao chất lượng đội ngũ:</w:t>
      </w:r>
    </w:p>
    <w:p w:rsidR="00E5784F" w:rsidRPr="00174AC1" w:rsidRDefault="00E5784F" w:rsidP="00E5784F">
      <w:pPr>
        <w:tabs>
          <w:tab w:val="left" w:pos="709"/>
        </w:tabs>
        <w:spacing w:after="60"/>
        <w:ind w:firstLine="567"/>
        <w:jc w:val="both"/>
      </w:pPr>
      <w:r>
        <w:t xml:space="preserve">- Tổng số CBCC tại đơn vị: </w:t>
      </w:r>
      <w:r w:rsidR="00293925">
        <w:t>20</w:t>
      </w:r>
      <w:r>
        <w:rPr>
          <w:lang w:val="vi-VN"/>
        </w:rPr>
        <w:t xml:space="preserve"> </w:t>
      </w:r>
      <w:r>
        <w:t>người</w:t>
      </w:r>
    </w:p>
    <w:p w:rsidR="00E5784F" w:rsidRPr="00174AC1" w:rsidRDefault="00E5784F" w:rsidP="00E5784F">
      <w:pPr>
        <w:tabs>
          <w:tab w:val="left" w:pos="709"/>
        </w:tabs>
        <w:spacing w:after="60"/>
        <w:ind w:firstLine="567"/>
        <w:jc w:val="both"/>
      </w:pPr>
      <w:r>
        <w:t xml:space="preserve">+ CBCC có Trình độ chuyên môn </w:t>
      </w:r>
      <w:r w:rsidR="00293925">
        <w:t xml:space="preserve">Thạc sĩ: 01 người; </w:t>
      </w:r>
      <w:r>
        <w:t>Đại học: 1</w:t>
      </w:r>
      <w:r w:rsidR="00293925">
        <w:t>6</w:t>
      </w:r>
      <w:r w:rsidRPr="00174AC1">
        <w:t xml:space="preserve"> </w:t>
      </w:r>
      <w:r w:rsidR="00293925">
        <w:t>người</w:t>
      </w:r>
      <w:proofErr w:type="gramStart"/>
      <w:r>
        <w:t>;  Trung</w:t>
      </w:r>
      <w:proofErr w:type="gramEnd"/>
      <w:r>
        <w:t xml:space="preserve"> cấp: 0</w:t>
      </w:r>
      <w:r w:rsidR="0007312E">
        <w:t>3</w:t>
      </w:r>
      <w:r w:rsidRPr="00174AC1">
        <w:t xml:space="preserve"> người.</w:t>
      </w:r>
    </w:p>
    <w:p w:rsidR="00E5784F" w:rsidRPr="00174AC1" w:rsidRDefault="00E5784F" w:rsidP="00E5784F">
      <w:pPr>
        <w:tabs>
          <w:tab w:val="left" w:pos="709"/>
        </w:tabs>
        <w:spacing w:after="60"/>
        <w:ind w:firstLine="567"/>
        <w:jc w:val="both"/>
      </w:pPr>
      <w:r>
        <w:t>+ Lý luận chính trị: Cao cấp: 03</w:t>
      </w:r>
      <w:r w:rsidRPr="00174AC1">
        <w:t xml:space="preserve"> </w:t>
      </w:r>
      <w:r w:rsidR="0007312E">
        <w:t>người</w:t>
      </w:r>
      <w:r>
        <w:t xml:space="preserve">; Trung cấp: </w:t>
      </w:r>
      <w:r w:rsidR="0007312E">
        <w:t>12 người; S</w:t>
      </w:r>
      <w:r>
        <w:t xml:space="preserve">ơ cấp 01 </w:t>
      </w:r>
      <w:r w:rsidR="0007312E">
        <w:t>người</w:t>
      </w:r>
      <w:r w:rsidRPr="00174AC1">
        <w:t>.</w:t>
      </w:r>
    </w:p>
    <w:p w:rsidR="00E5784F" w:rsidRPr="004438CB" w:rsidRDefault="00E5784F" w:rsidP="00E5784F">
      <w:pPr>
        <w:tabs>
          <w:tab w:val="left" w:pos="709"/>
        </w:tabs>
        <w:spacing w:after="60"/>
        <w:ind w:firstLine="567"/>
        <w:jc w:val="both"/>
      </w:pPr>
      <w:r w:rsidRPr="00174AC1">
        <w:t xml:space="preserve">- Về sắp xếp, bố trí CBCC </w:t>
      </w:r>
      <w:proofErr w:type="gramStart"/>
      <w:r w:rsidRPr="00174AC1">
        <w:t>theo</w:t>
      </w:r>
      <w:proofErr w:type="gramEnd"/>
      <w:r w:rsidRPr="00174AC1">
        <w:t xml:space="preserve"> vị trí việc làm:</w:t>
      </w:r>
      <w:r w:rsidR="0007312E">
        <w:t xml:space="preserve"> </w:t>
      </w:r>
      <w:r w:rsidRPr="00174AC1">
        <w:t xml:space="preserve"> Cán bộ, công chức có trình độ chuyên môn phù hợp với vị trí việc làm đang đảm nhận</w:t>
      </w:r>
      <w:r>
        <w:t xml:space="preserve">: </w:t>
      </w:r>
      <w:r w:rsidR="0007312E">
        <w:t>20</w:t>
      </w:r>
      <w:r>
        <w:t xml:space="preserve"> người, chiếm 100</w:t>
      </w:r>
      <w:r w:rsidRPr="00174AC1">
        <w:t>%.</w:t>
      </w:r>
    </w:p>
    <w:p w:rsidR="00492EB7" w:rsidRPr="001104DB" w:rsidRDefault="00492EB7" w:rsidP="00492EB7">
      <w:pPr>
        <w:spacing w:after="120"/>
        <w:ind w:firstLine="720"/>
        <w:jc w:val="both"/>
        <w:rPr>
          <w:b/>
        </w:rPr>
      </w:pPr>
      <w:r w:rsidRPr="001104DB">
        <w:rPr>
          <w:b/>
        </w:rPr>
        <w:lastRenderedPageBreak/>
        <w:t>4</w:t>
      </w:r>
      <w:r w:rsidRPr="001104DB">
        <w:rPr>
          <w:b/>
          <w:lang w:val="vi-VN"/>
        </w:rPr>
        <w:t xml:space="preserve">. </w:t>
      </w:r>
      <w:r w:rsidRPr="001104DB">
        <w:rPr>
          <w:b/>
        </w:rPr>
        <w:t>Hiện đại hóa nền hành chính công:</w:t>
      </w:r>
    </w:p>
    <w:p w:rsidR="00492EB7" w:rsidRPr="00CF7109" w:rsidRDefault="00492EB7" w:rsidP="00492EB7">
      <w:pPr>
        <w:spacing w:before="120"/>
        <w:ind w:firstLine="720"/>
        <w:jc w:val="both"/>
        <w:rPr>
          <w:lang w:val="en-GB"/>
        </w:rPr>
      </w:pPr>
      <w:r w:rsidRPr="001104DB">
        <w:rPr>
          <w:lang w:val="vi-VN"/>
        </w:rPr>
        <w:t>- Hệ thống ISO 9001:20</w:t>
      </w:r>
      <w:r>
        <w:rPr>
          <w:lang w:val="en-GB"/>
        </w:rPr>
        <w:t>15</w:t>
      </w:r>
      <w:r w:rsidRPr="001104DB">
        <w:rPr>
          <w:lang w:val="vi-VN"/>
        </w:rPr>
        <w:t xml:space="preserve"> </w:t>
      </w:r>
      <w:r w:rsidRPr="001104DB">
        <w:t xml:space="preserve">tiếp tục </w:t>
      </w:r>
      <w:r w:rsidRPr="001104DB">
        <w:rPr>
          <w:lang w:val="vi-VN"/>
        </w:rPr>
        <w:t>được duy trì thực hiện</w:t>
      </w:r>
      <w:r>
        <w:rPr>
          <w:lang w:val="en-GB"/>
        </w:rPr>
        <w:t>.</w:t>
      </w:r>
    </w:p>
    <w:p w:rsidR="00492EB7" w:rsidRDefault="00492EB7" w:rsidP="00492EB7">
      <w:pPr>
        <w:spacing w:before="120"/>
        <w:ind w:firstLine="720"/>
        <w:jc w:val="both"/>
        <w:rPr>
          <w:rFonts w:eastAsia="Batang"/>
          <w:lang w:eastAsia="ko-KR"/>
        </w:rPr>
      </w:pPr>
      <w:r w:rsidRPr="001104DB">
        <w:rPr>
          <w:lang w:val="vi-VN"/>
        </w:rPr>
        <w:t xml:space="preserve">- </w:t>
      </w:r>
      <w:r w:rsidRPr="001104DB">
        <w:t xml:space="preserve">Thực hiện tiếp nhận hồ sơ của tổ chức, cá nhân bằng phần mềm một cửa điện tử; </w:t>
      </w:r>
      <w:r w:rsidRPr="001104DB">
        <w:rPr>
          <w:lang w:val="vi-VN"/>
        </w:rPr>
        <w:t xml:space="preserve">Tiếp tục </w:t>
      </w:r>
      <w:r w:rsidRPr="001104DB">
        <w:t xml:space="preserve">thực hiện cập nhật dữ liệu lên phần mềm </w:t>
      </w:r>
      <w:r w:rsidRPr="001104DB">
        <w:rPr>
          <w:lang w:val="vi-VN"/>
        </w:rPr>
        <w:t>số hóa công tác quản lý địa bàn dân cư.</w:t>
      </w:r>
      <w:r w:rsidRPr="001104DB">
        <w:rPr>
          <w:rFonts w:eastAsia="Batang"/>
          <w:lang w:eastAsia="ko-KR"/>
        </w:rPr>
        <w:t xml:space="preserve"> Ứng dụng chữ ký số </w:t>
      </w:r>
      <w:proofErr w:type="gramStart"/>
      <w:r w:rsidRPr="001104DB">
        <w:rPr>
          <w:rFonts w:eastAsia="Batang"/>
          <w:lang w:eastAsia="ko-KR"/>
        </w:rPr>
        <w:t>theo</w:t>
      </w:r>
      <w:proofErr w:type="gramEnd"/>
      <w:r w:rsidRPr="001104DB">
        <w:rPr>
          <w:rFonts w:eastAsia="Batang"/>
          <w:lang w:eastAsia="ko-KR"/>
        </w:rPr>
        <w:t xml:space="preserve"> quy định.</w:t>
      </w:r>
    </w:p>
    <w:p w:rsidR="00492EB7" w:rsidRPr="001104DB" w:rsidRDefault="00492EB7" w:rsidP="00492EB7">
      <w:pPr>
        <w:spacing w:before="120"/>
        <w:ind w:firstLine="720"/>
        <w:jc w:val="both"/>
      </w:pPr>
      <w:r>
        <w:rPr>
          <w:rFonts w:eastAsia="Batang"/>
          <w:lang w:eastAsia="ko-KR"/>
        </w:rPr>
        <w:t>- Triển khai thực hiện số hóa kết quả giải quyết thủ tục hành chính.</w:t>
      </w:r>
    </w:p>
    <w:p w:rsidR="00492EB7" w:rsidRPr="001104DB" w:rsidRDefault="00492EB7" w:rsidP="00492EB7">
      <w:pPr>
        <w:spacing w:before="120"/>
        <w:ind w:firstLine="720"/>
        <w:jc w:val="both"/>
        <w:rPr>
          <w:rFonts w:eastAsia="Batang"/>
          <w:lang w:eastAsia="ko-KR"/>
        </w:rPr>
      </w:pPr>
      <w:r w:rsidRPr="001104DB">
        <w:rPr>
          <w:rFonts w:eastAsia="Batang"/>
          <w:lang w:val="vi-VN" w:eastAsia="ko-KR"/>
        </w:rPr>
        <w:t>- Tỷ lệ cán bộ công chức sử dụng hộp thư điện tử @tayninh.gov.vn đạt 100%.</w:t>
      </w:r>
      <w:r w:rsidRPr="001104DB">
        <w:rPr>
          <w:rFonts w:eastAsia="Batang"/>
          <w:lang w:eastAsia="ko-KR"/>
        </w:rPr>
        <w:t xml:space="preserve"> </w:t>
      </w:r>
    </w:p>
    <w:p w:rsidR="00492EB7" w:rsidRDefault="00492EB7" w:rsidP="00492EB7">
      <w:pPr>
        <w:pStyle w:val="Header"/>
        <w:tabs>
          <w:tab w:val="clear" w:pos="9360"/>
        </w:tabs>
        <w:spacing w:before="60" w:after="60"/>
        <w:ind w:firstLine="720"/>
        <w:jc w:val="both"/>
        <w:rPr>
          <w:lang w:val="pt-BR"/>
        </w:rPr>
      </w:pPr>
      <w:r w:rsidRPr="001104DB">
        <w:rPr>
          <w:lang w:val="pt-BR"/>
        </w:rPr>
        <w:t>- Hầu hết các ban, ngành chuyên môn đã ý thức hơn với vai trò quan trọng của việc ứng dụng công nghệ thông tin trong quản lý và điều hành; hệ thống mạng internet phát huy tác dụng, hiệu quả trong việc tiếp nhận văn bản, trao đổi thông tin giữa đơn vị với ngành cấp trên.</w:t>
      </w:r>
    </w:p>
    <w:p w:rsidR="00492EB7" w:rsidRPr="001104DB" w:rsidRDefault="00492EB7" w:rsidP="00492EB7">
      <w:pPr>
        <w:spacing w:after="120"/>
        <w:ind w:firstLine="720"/>
        <w:jc w:val="both"/>
        <w:rPr>
          <w:b/>
          <w:lang w:val="nl-NL"/>
        </w:rPr>
      </w:pPr>
      <w:r w:rsidRPr="001104DB">
        <w:rPr>
          <w:b/>
          <w:lang w:val="pt-BR"/>
        </w:rPr>
        <w:t>I</w:t>
      </w:r>
      <w:r w:rsidRPr="001104DB">
        <w:rPr>
          <w:b/>
          <w:lang w:val="vi-VN"/>
        </w:rPr>
        <w:t xml:space="preserve">II. </w:t>
      </w:r>
      <w:r w:rsidRPr="001104DB">
        <w:rPr>
          <w:b/>
          <w:lang w:val="nl-NL"/>
        </w:rPr>
        <w:t>ĐÁNH GIÁ, NHẬN XÉT CHUNG, KIẾN NGHỊ ĐỀ XUẤT:</w:t>
      </w:r>
    </w:p>
    <w:p w:rsidR="00492EB7" w:rsidRPr="00F05112" w:rsidRDefault="00492EB7" w:rsidP="006A46DF">
      <w:pPr>
        <w:spacing w:line="276" w:lineRule="auto"/>
        <w:jc w:val="both"/>
        <w:rPr>
          <w:b/>
          <w:lang w:val="nl-NL"/>
        </w:rPr>
      </w:pPr>
      <w:r w:rsidRPr="001104DB">
        <w:rPr>
          <w:b/>
          <w:lang w:val="nl-NL"/>
        </w:rPr>
        <w:tab/>
      </w:r>
      <w:r w:rsidRPr="00F05112">
        <w:rPr>
          <w:b/>
          <w:lang w:val="nl-NL"/>
        </w:rPr>
        <w:t>1. Mặt được</w:t>
      </w:r>
    </w:p>
    <w:p w:rsidR="00492EB7" w:rsidRPr="001104DB" w:rsidRDefault="00492EB7" w:rsidP="00492EB7">
      <w:pPr>
        <w:spacing w:line="276" w:lineRule="auto"/>
        <w:ind w:firstLine="720"/>
        <w:jc w:val="both"/>
        <w:rPr>
          <w:lang w:val="pt-BR"/>
        </w:rPr>
      </w:pPr>
      <w:r w:rsidRPr="001104DB">
        <w:rPr>
          <w:lang w:val="nl-NL"/>
        </w:rPr>
        <w:t xml:space="preserve">- </w:t>
      </w:r>
      <w:r>
        <w:rPr>
          <w:lang w:val="nl-NL"/>
        </w:rPr>
        <w:t xml:space="preserve">Nhìn chung, trong quý </w:t>
      </w:r>
      <w:r w:rsidR="00ED1D7B">
        <w:rPr>
          <w:lang w:val="nl-NL"/>
        </w:rPr>
        <w:t>I</w:t>
      </w:r>
      <w:r>
        <w:rPr>
          <w:lang w:val="nl-NL"/>
        </w:rPr>
        <w:t xml:space="preserve"> năm 202</w:t>
      </w:r>
      <w:r w:rsidR="00ED1D7B">
        <w:rPr>
          <w:lang w:val="nl-NL"/>
        </w:rPr>
        <w:t>3</w:t>
      </w:r>
      <w:r>
        <w:rPr>
          <w:lang w:val="nl-NL"/>
        </w:rPr>
        <w:t>, UBND Phường đã k</w:t>
      </w:r>
      <w:r w:rsidRPr="001104DB">
        <w:rPr>
          <w:lang w:val="pt-BR"/>
        </w:rPr>
        <w:t>ịp thời ban hành và tổ chức thực hiện các văn bản quy định, hướng dẫn về thực hiện công tác CCHC; Chủ động trong việc chỉ đạo, điều hành, kiểm tra tổ chức triển khai thực hiện, nên đã đạt được những kết quả tích cực.</w:t>
      </w:r>
    </w:p>
    <w:p w:rsidR="00492EB7" w:rsidRDefault="00492EB7" w:rsidP="00492EB7">
      <w:pPr>
        <w:spacing w:line="276" w:lineRule="auto"/>
        <w:jc w:val="both"/>
        <w:rPr>
          <w:lang w:val="pt-BR"/>
        </w:rPr>
      </w:pPr>
      <w:r w:rsidRPr="001104DB">
        <w:rPr>
          <w:lang w:val="pt-BR"/>
        </w:rPr>
        <w:tab/>
        <w:t xml:space="preserve">- Việc giải quyết hồ sơ cho dân đều được giải quyết đúng theo quy định, không để tồn đọng, trả trễ hẹn. </w:t>
      </w:r>
    </w:p>
    <w:p w:rsidR="00492EB7" w:rsidRDefault="00492EB7" w:rsidP="00492EB7">
      <w:pPr>
        <w:spacing w:line="276" w:lineRule="auto"/>
        <w:jc w:val="both"/>
        <w:rPr>
          <w:lang w:val="pt-BR"/>
        </w:rPr>
      </w:pPr>
      <w:r>
        <w:rPr>
          <w:lang w:val="pt-BR"/>
        </w:rPr>
        <w:tab/>
        <w:t>- Thực hiện tốt việc tiếp nhận hồ sơ qua dịch vụ công trực tuyến tăng so với năm trước</w:t>
      </w:r>
      <w:r w:rsidR="00ED1D7B">
        <w:rPr>
          <w:lang w:val="pt-BR"/>
        </w:rPr>
        <w:t>.</w:t>
      </w:r>
    </w:p>
    <w:p w:rsidR="00492EB7" w:rsidRPr="00F67B79" w:rsidRDefault="00492EB7" w:rsidP="00492EB7">
      <w:pPr>
        <w:spacing w:line="276" w:lineRule="auto"/>
        <w:ind w:firstLine="709"/>
        <w:jc w:val="both"/>
        <w:rPr>
          <w:b/>
          <w:lang w:val="pt-BR"/>
        </w:rPr>
      </w:pPr>
      <w:r w:rsidRPr="00F67B79">
        <w:rPr>
          <w:b/>
          <w:lang w:val="pt-BR"/>
        </w:rPr>
        <w:t>2. Tồn tại, hạn chế</w:t>
      </w:r>
    </w:p>
    <w:p w:rsidR="00ED1D7B" w:rsidRDefault="00ED1D7B" w:rsidP="00492EB7">
      <w:pPr>
        <w:spacing w:line="276" w:lineRule="auto"/>
        <w:jc w:val="both"/>
        <w:rPr>
          <w:lang w:val="pt-BR"/>
        </w:rPr>
      </w:pPr>
      <w:r>
        <w:rPr>
          <w:lang w:val="pt-BR"/>
        </w:rPr>
        <w:tab/>
      </w:r>
      <w:r w:rsidR="00492EB7" w:rsidRPr="00F67B79">
        <w:rPr>
          <w:lang w:val="pt-BR"/>
        </w:rPr>
        <w:t xml:space="preserve"> </w:t>
      </w:r>
      <w:r>
        <w:rPr>
          <w:lang w:val="pt-BR"/>
        </w:rPr>
        <w:t xml:space="preserve">- </w:t>
      </w:r>
      <w:r w:rsidR="00492EB7" w:rsidRPr="00F67B79">
        <w:rPr>
          <w:lang w:val="pt-BR"/>
        </w:rPr>
        <w:t>H</w:t>
      </w:r>
      <w:r w:rsidR="00492EB7">
        <w:rPr>
          <w:lang w:val="pt-BR"/>
        </w:rPr>
        <w:t xml:space="preserve">iện nay </w:t>
      </w:r>
      <w:r>
        <w:rPr>
          <w:lang w:val="pt-BR"/>
        </w:rPr>
        <w:t>số lượng người dân nộp hồ sơ</w:t>
      </w:r>
      <w:r w:rsidR="00492EB7" w:rsidRPr="00F67B79">
        <w:rPr>
          <w:lang w:val="pt-BR"/>
        </w:rPr>
        <w:t xml:space="preserve"> trực tuyến khi thực hiện thủ tục hành chính</w:t>
      </w:r>
      <w:r>
        <w:rPr>
          <w:lang w:val="pt-BR"/>
        </w:rPr>
        <w:t xml:space="preserve"> còn hạn chế, đa số là công chức thực hiện thay do đó rất mất thời gian trong giải quyết công việc.</w:t>
      </w:r>
    </w:p>
    <w:p w:rsidR="00492EB7" w:rsidRDefault="00492EB7" w:rsidP="006A46DF">
      <w:pPr>
        <w:spacing w:line="276" w:lineRule="auto"/>
        <w:jc w:val="both"/>
        <w:rPr>
          <w:lang w:val="pt-BR"/>
        </w:rPr>
      </w:pPr>
      <w:r w:rsidRPr="00F67B79">
        <w:rPr>
          <w:lang w:val="pt-BR"/>
        </w:rPr>
        <w:tab/>
      </w:r>
      <w:r w:rsidRPr="001104DB">
        <w:rPr>
          <w:lang w:val="pt-BR"/>
        </w:rPr>
        <w:t xml:space="preserve">Trên đây là </w:t>
      </w:r>
      <w:r w:rsidR="003A06A5">
        <w:rPr>
          <w:lang w:val="pt-BR"/>
        </w:rPr>
        <w:t>B</w:t>
      </w:r>
      <w:r w:rsidRPr="001104DB">
        <w:rPr>
          <w:lang w:val="pt-BR"/>
        </w:rPr>
        <w:t xml:space="preserve">áo cáo kết quả thực hiện công tác cải cách hành chính </w:t>
      </w:r>
      <w:r w:rsidR="003A06A5">
        <w:rPr>
          <w:lang w:val="pt-BR"/>
        </w:rPr>
        <w:t>quý I</w:t>
      </w:r>
      <w:r w:rsidRPr="001104DB">
        <w:rPr>
          <w:lang w:val="pt-BR"/>
        </w:rPr>
        <w:t xml:space="preserve"> năm 20</w:t>
      </w:r>
      <w:r>
        <w:rPr>
          <w:lang w:val="pt-BR"/>
        </w:rPr>
        <w:t>2</w:t>
      </w:r>
      <w:r w:rsidR="003A06A5">
        <w:rPr>
          <w:lang w:val="pt-BR"/>
        </w:rPr>
        <w:t>3</w:t>
      </w:r>
      <w:r w:rsidRPr="001104DB">
        <w:rPr>
          <w:lang w:val="pt-BR"/>
        </w:rPr>
        <w:t xml:space="preserve"> của UBND Phường </w:t>
      </w:r>
      <w:r w:rsidR="003A06A5">
        <w:rPr>
          <w:lang w:val="pt-BR"/>
        </w:rPr>
        <w:t>2</w:t>
      </w:r>
      <w:r w:rsidRPr="001104DB">
        <w:rPr>
          <w:lang w:val="pt-BR"/>
        </w:rPr>
        <w:t>, thành phố Tây Ninh./.</w:t>
      </w:r>
    </w:p>
    <w:p w:rsidR="00492EB7" w:rsidRPr="001104DB" w:rsidRDefault="00492EB7" w:rsidP="00492EB7">
      <w:pPr>
        <w:spacing w:after="120"/>
        <w:ind w:firstLine="720"/>
        <w:jc w:val="both"/>
        <w:rPr>
          <w:lang w:val="pt-BR"/>
        </w:rPr>
      </w:pPr>
    </w:p>
    <w:tbl>
      <w:tblPr>
        <w:tblW w:w="9648" w:type="dxa"/>
        <w:tblLayout w:type="fixed"/>
        <w:tblLook w:val="01E0" w:firstRow="1" w:lastRow="1" w:firstColumn="1" w:lastColumn="1" w:noHBand="0" w:noVBand="0"/>
      </w:tblPr>
      <w:tblGrid>
        <w:gridCol w:w="4968"/>
        <w:gridCol w:w="4680"/>
      </w:tblGrid>
      <w:tr w:rsidR="00492EB7" w:rsidRPr="00076088" w:rsidTr="00492EB7">
        <w:tc>
          <w:tcPr>
            <w:tcW w:w="4968" w:type="dxa"/>
          </w:tcPr>
          <w:p w:rsidR="00492EB7" w:rsidRPr="00076088" w:rsidRDefault="00492EB7" w:rsidP="00492EB7">
            <w:pPr>
              <w:tabs>
                <w:tab w:val="center" w:pos="7420"/>
              </w:tabs>
              <w:jc w:val="both"/>
              <w:rPr>
                <w:b/>
                <w:lang w:val="vi-VN"/>
              </w:rPr>
            </w:pPr>
            <w:r w:rsidRPr="00076088">
              <w:rPr>
                <w:b/>
                <w:i/>
                <w:sz w:val="24"/>
                <w:lang w:val="vi-VN"/>
              </w:rPr>
              <w:t>Nơi nhận:</w:t>
            </w:r>
            <w:r w:rsidRPr="00076088">
              <w:rPr>
                <w:sz w:val="24"/>
                <w:lang w:val="vi-VN"/>
              </w:rPr>
              <w:t xml:space="preserve"> </w:t>
            </w:r>
            <w:r w:rsidRPr="00076088">
              <w:rPr>
                <w:lang w:val="vi-VN"/>
              </w:rPr>
              <w:tab/>
            </w:r>
          </w:p>
          <w:p w:rsidR="00492EB7" w:rsidRPr="00076088" w:rsidRDefault="00492EB7" w:rsidP="00492EB7">
            <w:pPr>
              <w:tabs>
                <w:tab w:val="center" w:pos="7420"/>
              </w:tabs>
              <w:jc w:val="both"/>
              <w:rPr>
                <w:b/>
                <w:lang w:val="vi-VN"/>
              </w:rPr>
            </w:pPr>
            <w:r w:rsidRPr="00076088">
              <w:rPr>
                <w:sz w:val="22"/>
                <w:lang w:val="vi-VN"/>
              </w:rPr>
              <w:t xml:space="preserve">- </w:t>
            </w:r>
            <w:r w:rsidRPr="00B0573A">
              <w:rPr>
                <w:sz w:val="22"/>
                <w:lang w:val="pt-BR"/>
              </w:rPr>
              <w:t>Phòng Nội vụ TP;</w:t>
            </w:r>
            <w:r w:rsidRPr="00076088">
              <w:rPr>
                <w:sz w:val="22"/>
                <w:lang w:val="vi-VN"/>
              </w:rPr>
              <w:tab/>
            </w:r>
          </w:p>
          <w:p w:rsidR="00492EB7" w:rsidRPr="00076088" w:rsidRDefault="00492EB7" w:rsidP="00492EB7">
            <w:pPr>
              <w:tabs>
                <w:tab w:val="center" w:pos="7420"/>
              </w:tabs>
              <w:jc w:val="both"/>
              <w:rPr>
                <w:sz w:val="22"/>
              </w:rPr>
            </w:pPr>
            <w:r w:rsidRPr="00076088">
              <w:rPr>
                <w:sz w:val="22"/>
                <w:lang w:val="vi-VN"/>
              </w:rPr>
              <w:t>- Lưu</w:t>
            </w:r>
            <w:r w:rsidRPr="00076088">
              <w:rPr>
                <w:sz w:val="22"/>
              </w:rPr>
              <w:t>:</w:t>
            </w:r>
            <w:r>
              <w:rPr>
                <w:sz w:val="22"/>
                <w:lang w:val="vi-VN"/>
              </w:rPr>
              <w:t xml:space="preserve"> VT</w:t>
            </w:r>
            <w:r w:rsidRPr="00076088">
              <w:rPr>
                <w:sz w:val="22"/>
                <w:lang w:val="vi-VN"/>
              </w:rPr>
              <w:t>.</w:t>
            </w:r>
          </w:p>
          <w:p w:rsidR="00492EB7" w:rsidRPr="00076088" w:rsidRDefault="00492EB7" w:rsidP="00492EB7">
            <w:pPr>
              <w:tabs>
                <w:tab w:val="center" w:pos="7420"/>
              </w:tabs>
              <w:jc w:val="both"/>
              <w:rPr>
                <w:sz w:val="24"/>
              </w:rPr>
            </w:pPr>
          </w:p>
        </w:tc>
        <w:tc>
          <w:tcPr>
            <w:tcW w:w="4680" w:type="dxa"/>
          </w:tcPr>
          <w:p w:rsidR="00492EB7" w:rsidRPr="00076088" w:rsidRDefault="00492EB7" w:rsidP="00492EB7">
            <w:pPr>
              <w:tabs>
                <w:tab w:val="center" w:pos="7420"/>
              </w:tabs>
              <w:jc w:val="center"/>
              <w:rPr>
                <w:b/>
              </w:rPr>
            </w:pPr>
            <w:r w:rsidRPr="00076088">
              <w:rPr>
                <w:b/>
                <w:lang w:val="vi-VN"/>
              </w:rPr>
              <w:t>TM. ỦY BAN NHÂN DÂN</w:t>
            </w:r>
          </w:p>
          <w:p w:rsidR="00492EB7" w:rsidRPr="00076088" w:rsidRDefault="003A06A5" w:rsidP="00492EB7">
            <w:pPr>
              <w:tabs>
                <w:tab w:val="center" w:pos="7420"/>
              </w:tabs>
              <w:jc w:val="center"/>
              <w:rPr>
                <w:b/>
              </w:rPr>
            </w:pPr>
            <w:r>
              <w:rPr>
                <w:b/>
                <w:lang w:val="en-GB"/>
              </w:rPr>
              <w:t>KT.</w:t>
            </w:r>
            <w:r w:rsidR="00492EB7" w:rsidRPr="00076088">
              <w:rPr>
                <w:b/>
                <w:lang w:val="vi-VN"/>
              </w:rPr>
              <w:t>CHỦ TỊCH</w:t>
            </w:r>
          </w:p>
          <w:p w:rsidR="00492EB7" w:rsidRPr="00076088" w:rsidRDefault="003A06A5" w:rsidP="00492EB7">
            <w:pPr>
              <w:tabs>
                <w:tab w:val="center" w:pos="7420"/>
              </w:tabs>
              <w:jc w:val="center"/>
              <w:rPr>
                <w:b/>
              </w:rPr>
            </w:pPr>
            <w:r>
              <w:rPr>
                <w:b/>
              </w:rPr>
              <w:t>PHÓ CHỦ TỊCH</w:t>
            </w:r>
          </w:p>
          <w:p w:rsidR="00492EB7" w:rsidRPr="00076088" w:rsidRDefault="00492EB7" w:rsidP="00492EB7">
            <w:pPr>
              <w:tabs>
                <w:tab w:val="center" w:pos="7420"/>
              </w:tabs>
              <w:jc w:val="center"/>
              <w:rPr>
                <w:b/>
              </w:rPr>
            </w:pPr>
          </w:p>
          <w:p w:rsidR="00492EB7" w:rsidRPr="00076088" w:rsidRDefault="00492EB7" w:rsidP="00492EB7">
            <w:pPr>
              <w:tabs>
                <w:tab w:val="center" w:pos="7420"/>
              </w:tabs>
              <w:jc w:val="center"/>
              <w:rPr>
                <w:b/>
              </w:rPr>
            </w:pPr>
          </w:p>
          <w:p w:rsidR="00492EB7" w:rsidRPr="00076088" w:rsidRDefault="00492EB7" w:rsidP="00492EB7">
            <w:pPr>
              <w:tabs>
                <w:tab w:val="center" w:pos="7420"/>
              </w:tabs>
              <w:jc w:val="center"/>
              <w:rPr>
                <w:b/>
              </w:rPr>
            </w:pPr>
          </w:p>
          <w:p w:rsidR="00492EB7" w:rsidRPr="00076088" w:rsidRDefault="00492EB7" w:rsidP="00492EB7">
            <w:pPr>
              <w:tabs>
                <w:tab w:val="center" w:pos="7420"/>
              </w:tabs>
              <w:jc w:val="center"/>
              <w:rPr>
                <w:b/>
                <w:i/>
                <w:sz w:val="24"/>
              </w:rPr>
            </w:pPr>
          </w:p>
        </w:tc>
      </w:tr>
    </w:tbl>
    <w:p w:rsidR="00492EB7" w:rsidRDefault="00492EB7" w:rsidP="00492EB7"/>
    <w:p w:rsidR="00492EB7" w:rsidRDefault="00492EB7"/>
    <w:sectPr w:rsidR="00492EB7" w:rsidSect="00492EB7">
      <w:headerReference w:type="default" r:id="rId7"/>
      <w:footerReference w:type="even" r:id="rId8"/>
      <w:footerReference w:type="default" r:id="rId9"/>
      <w:pgSz w:w="11909" w:h="16834" w:code="9"/>
      <w:pgMar w:top="426" w:right="851" w:bottom="85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92" w:rsidRDefault="00184E92">
      <w:r>
        <w:separator/>
      </w:r>
    </w:p>
  </w:endnote>
  <w:endnote w:type="continuationSeparator" w:id="0">
    <w:p w:rsidR="00184E92" w:rsidRDefault="0018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Aptima">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B7" w:rsidRDefault="00492EB7" w:rsidP="0049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EB7" w:rsidRDefault="00492EB7" w:rsidP="00492E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B7" w:rsidRDefault="00492EB7" w:rsidP="0049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BEA">
      <w:rPr>
        <w:rStyle w:val="PageNumber"/>
        <w:noProof/>
      </w:rPr>
      <w:t>2</w:t>
    </w:r>
    <w:r>
      <w:rPr>
        <w:rStyle w:val="PageNumber"/>
      </w:rPr>
      <w:fldChar w:fldCharType="end"/>
    </w:r>
  </w:p>
  <w:p w:rsidR="00492EB7" w:rsidRDefault="00492EB7" w:rsidP="00492EB7">
    <w:pPr>
      <w:pStyle w:val="Footer"/>
      <w:ind w:right="360"/>
      <w:jc w:val="right"/>
    </w:pPr>
  </w:p>
  <w:p w:rsidR="00492EB7" w:rsidRDefault="00492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92" w:rsidRDefault="00184E92">
      <w:r>
        <w:separator/>
      </w:r>
    </w:p>
  </w:footnote>
  <w:footnote w:type="continuationSeparator" w:id="0">
    <w:p w:rsidR="00184E92" w:rsidRDefault="00184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B7" w:rsidRPr="002E5157" w:rsidRDefault="00492EB7">
    <w:pPr>
      <w:pStyle w:val="Header"/>
      <w:jc w:val="right"/>
      <w:rPr>
        <w:lang w:val="vi-VN"/>
      </w:rPr>
    </w:pPr>
  </w:p>
  <w:p w:rsidR="00492EB7" w:rsidRDefault="00492E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B7"/>
    <w:rsid w:val="0007312E"/>
    <w:rsid w:val="000E3F67"/>
    <w:rsid w:val="00184E92"/>
    <w:rsid w:val="00293925"/>
    <w:rsid w:val="003A06A5"/>
    <w:rsid w:val="0044336A"/>
    <w:rsid w:val="00492EB7"/>
    <w:rsid w:val="004B1C10"/>
    <w:rsid w:val="0050484D"/>
    <w:rsid w:val="00630BF5"/>
    <w:rsid w:val="006A46DF"/>
    <w:rsid w:val="0073030A"/>
    <w:rsid w:val="007A40A6"/>
    <w:rsid w:val="007B0961"/>
    <w:rsid w:val="00827DB7"/>
    <w:rsid w:val="008B2633"/>
    <w:rsid w:val="009042F2"/>
    <w:rsid w:val="00913378"/>
    <w:rsid w:val="00942BEA"/>
    <w:rsid w:val="00AE0A01"/>
    <w:rsid w:val="00B81C41"/>
    <w:rsid w:val="00BC59ED"/>
    <w:rsid w:val="00D35573"/>
    <w:rsid w:val="00E5784F"/>
    <w:rsid w:val="00ED1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B7"/>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92EB7"/>
    <w:rPr>
      <w:rFonts w:eastAsia="Times New Roman" w:cs="Times New Roman"/>
      <w:szCs w:val="28"/>
      <w:lang w:val="en-US"/>
    </w:rPr>
  </w:style>
  <w:style w:type="paragraph" w:styleId="Header">
    <w:name w:val="header"/>
    <w:basedOn w:val="Normal"/>
    <w:link w:val="HeaderChar"/>
    <w:uiPriority w:val="99"/>
    <w:rsid w:val="00492EB7"/>
    <w:pPr>
      <w:tabs>
        <w:tab w:val="center" w:pos="4680"/>
        <w:tab w:val="right" w:pos="9360"/>
      </w:tabs>
    </w:pPr>
  </w:style>
  <w:style w:type="character" w:customStyle="1" w:styleId="FooterChar">
    <w:name w:val="Footer Char"/>
    <w:basedOn w:val="DefaultParagraphFont"/>
    <w:link w:val="Footer"/>
    <w:uiPriority w:val="99"/>
    <w:rsid w:val="00492EB7"/>
    <w:rPr>
      <w:rFonts w:eastAsia="Times New Roman" w:cs="Times New Roman"/>
      <w:szCs w:val="28"/>
      <w:lang w:val="en-US"/>
    </w:rPr>
  </w:style>
  <w:style w:type="paragraph" w:styleId="Footer">
    <w:name w:val="footer"/>
    <w:basedOn w:val="Normal"/>
    <w:link w:val="FooterChar"/>
    <w:uiPriority w:val="99"/>
    <w:rsid w:val="00492EB7"/>
    <w:pPr>
      <w:tabs>
        <w:tab w:val="center" w:pos="4680"/>
        <w:tab w:val="right" w:pos="9360"/>
      </w:tabs>
    </w:pPr>
  </w:style>
  <w:style w:type="character" w:customStyle="1" w:styleId="BodyText2Char">
    <w:name w:val="Body Text 2 Char"/>
    <w:basedOn w:val="DefaultParagraphFont"/>
    <w:link w:val="BodyText2"/>
    <w:uiPriority w:val="99"/>
    <w:rsid w:val="00492EB7"/>
    <w:rPr>
      <w:rFonts w:ascii="VNI-Aptima" w:eastAsia="Times New Roman" w:hAnsi="VNI-Aptima" w:cs="Times New Roman"/>
      <w:sz w:val="26"/>
      <w:szCs w:val="20"/>
      <w:lang w:val="en-US"/>
    </w:rPr>
  </w:style>
  <w:style w:type="paragraph" w:styleId="BodyText2">
    <w:name w:val="Body Text 2"/>
    <w:basedOn w:val="Normal"/>
    <w:link w:val="BodyText2Char"/>
    <w:uiPriority w:val="99"/>
    <w:rsid w:val="00492EB7"/>
    <w:pPr>
      <w:jc w:val="both"/>
    </w:pPr>
    <w:rPr>
      <w:rFonts w:ascii="VNI-Aptima" w:hAnsi="VNI-Aptima"/>
      <w:sz w:val="26"/>
      <w:szCs w:val="20"/>
    </w:rPr>
  </w:style>
  <w:style w:type="character" w:customStyle="1" w:styleId="BodyTextChar">
    <w:name w:val="Body Text Char"/>
    <w:basedOn w:val="DefaultParagraphFont"/>
    <w:link w:val="BodyText"/>
    <w:uiPriority w:val="99"/>
    <w:rsid w:val="00492EB7"/>
    <w:rPr>
      <w:rFonts w:eastAsia="Times New Roman" w:cs="Times New Roman"/>
      <w:szCs w:val="28"/>
      <w:lang w:val="en-US"/>
    </w:rPr>
  </w:style>
  <w:style w:type="paragraph" w:styleId="BodyText">
    <w:name w:val="Body Text"/>
    <w:basedOn w:val="Normal"/>
    <w:link w:val="BodyTextChar"/>
    <w:uiPriority w:val="99"/>
    <w:rsid w:val="00492EB7"/>
    <w:pPr>
      <w:spacing w:after="120"/>
    </w:pPr>
  </w:style>
  <w:style w:type="character" w:styleId="PageNumber">
    <w:name w:val="page number"/>
    <w:basedOn w:val="DefaultParagraphFont"/>
    <w:uiPriority w:val="99"/>
    <w:rsid w:val="00492E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B7"/>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92EB7"/>
    <w:rPr>
      <w:rFonts w:eastAsia="Times New Roman" w:cs="Times New Roman"/>
      <w:szCs w:val="28"/>
      <w:lang w:val="en-US"/>
    </w:rPr>
  </w:style>
  <w:style w:type="paragraph" w:styleId="Header">
    <w:name w:val="header"/>
    <w:basedOn w:val="Normal"/>
    <w:link w:val="HeaderChar"/>
    <w:uiPriority w:val="99"/>
    <w:rsid w:val="00492EB7"/>
    <w:pPr>
      <w:tabs>
        <w:tab w:val="center" w:pos="4680"/>
        <w:tab w:val="right" w:pos="9360"/>
      </w:tabs>
    </w:pPr>
  </w:style>
  <w:style w:type="character" w:customStyle="1" w:styleId="FooterChar">
    <w:name w:val="Footer Char"/>
    <w:basedOn w:val="DefaultParagraphFont"/>
    <w:link w:val="Footer"/>
    <w:uiPriority w:val="99"/>
    <w:rsid w:val="00492EB7"/>
    <w:rPr>
      <w:rFonts w:eastAsia="Times New Roman" w:cs="Times New Roman"/>
      <w:szCs w:val="28"/>
      <w:lang w:val="en-US"/>
    </w:rPr>
  </w:style>
  <w:style w:type="paragraph" w:styleId="Footer">
    <w:name w:val="footer"/>
    <w:basedOn w:val="Normal"/>
    <w:link w:val="FooterChar"/>
    <w:uiPriority w:val="99"/>
    <w:rsid w:val="00492EB7"/>
    <w:pPr>
      <w:tabs>
        <w:tab w:val="center" w:pos="4680"/>
        <w:tab w:val="right" w:pos="9360"/>
      </w:tabs>
    </w:pPr>
  </w:style>
  <w:style w:type="character" w:customStyle="1" w:styleId="BodyText2Char">
    <w:name w:val="Body Text 2 Char"/>
    <w:basedOn w:val="DefaultParagraphFont"/>
    <w:link w:val="BodyText2"/>
    <w:uiPriority w:val="99"/>
    <w:rsid w:val="00492EB7"/>
    <w:rPr>
      <w:rFonts w:ascii="VNI-Aptima" w:eastAsia="Times New Roman" w:hAnsi="VNI-Aptima" w:cs="Times New Roman"/>
      <w:sz w:val="26"/>
      <w:szCs w:val="20"/>
      <w:lang w:val="en-US"/>
    </w:rPr>
  </w:style>
  <w:style w:type="paragraph" w:styleId="BodyText2">
    <w:name w:val="Body Text 2"/>
    <w:basedOn w:val="Normal"/>
    <w:link w:val="BodyText2Char"/>
    <w:uiPriority w:val="99"/>
    <w:rsid w:val="00492EB7"/>
    <w:pPr>
      <w:jc w:val="both"/>
    </w:pPr>
    <w:rPr>
      <w:rFonts w:ascii="VNI-Aptima" w:hAnsi="VNI-Aptima"/>
      <w:sz w:val="26"/>
      <w:szCs w:val="20"/>
    </w:rPr>
  </w:style>
  <w:style w:type="character" w:customStyle="1" w:styleId="BodyTextChar">
    <w:name w:val="Body Text Char"/>
    <w:basedOn w:val="DefaultParagraphFont"/>
    <w:link w:val="BodyText"/>
    <w:uiPriority w:val="99"/>
    <w:rsid w:val="00492EB7"/>
    <w:rPr>
      <w:rFonts w:eastAsia="Times New Roman" w:cs="Times New Roman"/>
      <w:szCs w:val="28"/>
      <w:lang w:val="en-US"/>
    </w:rPr>
  </w:style>
  <w:style w:type="paragraph" w:styleId="BodyText">
    <w:name w:val="Body Text"/>
    <w:basedOn w:val="Normal"/>
    <w:link w:val="BodyTextChar"/>
    <w:uiPriority w:val="99"/>
    <w:rsid w:val="00492EB7"/>
    <w:pPr>
      <w:spacing w:after="120"/>
    </w:pPr>
  </w:style>
  <w:style w:type="character" w:styleId="PageNumber">
    <w:name w:val="page number"/>
    <w:basedOn w:val="DefaultParagraphFont"/>
    <w:uiPriority w:val="99"/>
    <w:rsid w:val="00492E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2023-02-22T06:53:00Z</dcterms:created>
  <dcterms:modified xsi:type="dcterms:W3CDTF">2023-02-27T02:19:00Z</dcterms:modified>
</cp:coreProperties>
</file>